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F2" w:rsidRDefault="001730F2">
      <w:pPr>
        <w:jc w:val="center"/>
        <w:rPr>
          <w:rFonts w:ascii="Arial" w:hAnsi="Arial" w:cs="Arial"/>
          <w:b/>
          <w:color w:val="000000"/>
          <w:sz w:val="24"/>
          <w:szCs w:val="24"/>
          <w:highlight w:val="white"/>
          <w:lang w:val="ca-ES"/>
        </w:rPr>
      </w:pPr>
      <w:bookmarkStart w:id="0" w:name="_GoBack"/>
      <w:bookmarkEnd w:id="0"/>
    </w:p>
    <w:p w:rsidR="001730F2" w:rsidRDefault="006363FF">
      <w:pPr>
        <w:jc w:val="center"/>
        <w:rPr>
          <w:rFonts w:ascii="Arial" w:hAnsi="Arial" w:cs="Arial"/>
          <w:b/>
          <w:color w:val="000000"/>
          <w:sz w:val="24"/>
          <w:szCs w:val="24"/>
          <w:highlight w:val="white"/>
          <w:lang w:val="ca-ES"/>
        </w:rPr>
      </w:pPr>
      <w:r>
        <w:rPr>
          <w:rFonts w:ascii="Arial" w:hAnsi="Arial" w:cs="Arial"/>
          <w:b/>
          <w:color w:val="000000"/>
          <w:sz w:val="24"/>
          <w:szCs w:val="24"/>
          <w:shd w:val="clear" w:color="auto" w:fill="FFFFFF"/>
          <w:lang w:val="ca-ES"/>
        </w:rPr>
        <w:t>MOCIÓ:</w:t>
      </w:r>
    </w:p>
    <w:p w:rsidR="001730F2" w:rsidRDefault="001730F2">
      <w:pPr>
        <w:jc w:val="center"/>
        <w:rPr>
          <w:rFonts w:ascii="Arial" w:hAnsi="Arial" w:cs="Arial"/>
          <w:b/>
          <w:color w:val="000000"/>
          <w:sz w:val="24"/>
          <w:szCs w:val="24"/>
          <w:highlight w:val="white"/>
          <w:lang w:val="ca-ES"/>
        </w:rPr>
      </w:pPr>
    </w:p>
    <w:p w:rsidR="001730F2" w:rsidRDefault="006363FF">
      <w:pPr>
        <w:jc w:val="center"/>
        <w:rPr>
          <w:rFonts w:ascii="Arial" w:hAnsi="Arial" w:cs="Arial"/>
          <w:b/>
          <w:color w:val="000000"/>
          <w:sz w:val="24"/>
          <w:szCs w:val="24"/>
          <w:highlight w:val="white"/>
          <w:lang w:val="ca-ES"/>
        </w:rPr>
      </w:pPr>
      <w:r>
        <w:rPr>
          <w:rFonts w:ascii="Arial" w:hAnsi="Arial" w:cs="Arial"/>
          <w:b/>
          <w:color w:val="000000"/>
          <w:sz w:val="24"/>
          <w:szCs w:val="24"/>
          <w:shd w:val="clear" w:color="auto" w:fill="FFFFFF"/>
          <w:lang w:val="ca-ES"/>
        </w:rPr>
        <w:t>25 NOVEMBRE DIA INTERNACIONAL PER L’ELIMINACIÓ DE LA VIOLÈNCIA CONTRA LES DONES</w:t>
      </w:r>
    </w:p>
    <w:p w:rsidR="001730F2" w:rsidRDefault="001730F2">
      <w:pPr>
        <w:jc w:val="both"/>
        <w:rPr>
          <w:rFonts w:ascii="Arial" w:hAnsi="Arial" w:cs="Arial"/>
          <w:color w:val="000000"/>
          <w:sz w:val="24"/>
          <w:szCs w:val="24"/>
          <w:lang w:val="ca-ES"/>
        </w:rPr>
      </w:pPr>
    </w:p>
    <w:p w:rsidR="001730F2" w:rsidRDefault="006363FF">
      <w:pPr>
        <w:jc w:val="both"/>
        <w:rPr>
          <w:rFonts w:ascii="Arial" w:hAnsi="Arial" w:cs="Arial"/>
          <w:color w:val="000000"/>
          <w:sz w:val="24"/>
          <w:szCs w:val="24"/>
          <w:highlight w:val="white"/>
          <w:lang w:val="ca-ES"/>
        </w:rPr>
      </w:pPr>
      <w:r>
        <w:rPr>
          <w:rFonts w:ascii="Arial" w:hAnsi="Arial" w:cs="Arial"/>
          <w:color w:val="000000"/>
          <w:sz w:val="24"/>
          <w:szCs w:val="24"/>
          <w:shd w:val="clear" w:color="auto" w:fill="FFFFFF"/>
          <w:lang w:val="ca-ES"/>
        </w:rPr>
        <w:t>Sr./Sra. ……………………………………………………. </w:t>
      </w:r>
      <w:r>
        <w:rPr>
          <w:rStyle w:val="hiddengrammarerror"/>
          <w:rFonts w:ascii="Arial" w:hAnsi="Arial" w:cs="Arial"/>
          <w:color w:val="000000"/>
          <w:sz w:val="24"/>
          <w:szCs w:val="24"/>
          <w:shd w:val="clear" w:color="auto" w:fill="FFFFFF"/>
          <w:lang w:val="ca-ES"/>
        </w:rPr>
        <w:t>,</w:t>
      </w:r>
      <w:r>
        <w:rPr>
          <w:rFonts w:ascii="Arial" w:hAnsi="Arial" w:cs="Arial"/>
          <w:color w:val="000000"/>
          <w:sz w:val="24"/>
          <w:szCs w:val="24"/>
          <w:shd w:val="clear" w:color="auto" w:fill="FFFFFF"/>
          <w:lang w:val="ca-ES"/>
        </w:rPr>
        <w:t> alcalde/ssa o portaveu del Grup Municipal ….………………</w:t>
      </w:r>
      <w:r>
        <w:rPr>
          <w:rStyle w:val="hiddengrammarerror"/>
          <w:rFonts w:ascii="Arial" w:hAnsi="Arial" w:cs="Arial"/>
          <w:color w:val="000000"/>
          <w:sz w:val="24"/>
          <w:szCs w:val="24"/>
          <w:shd w:val="clear" w:color="auto" w:fill="FFFFFF"/>
          <w:lang w:val="ca-ES"/>
        </w:rPr>
        <w:t>..</w:t>
      </w:r>
      <w:r>
        <w:rPr>
          <w:rFonts w:ascii="Arial" w:hAnsi="Arial" w:cs="Arial"/>
          <w:color w:val="000000"/>
          <w:sz w:val="24"/>
          <w:szCs w:val="24"/>
          <w:shd w:val="clear" w:color="auto" w:fill="FFFFFF"/>
          <w:lang w:val="ca-ES"/>
        </w:rPr>
        <w:t xml:space="preserve">… en l'Ajuntament / Mancomunitat / Diputació de …………………………… en el seu nom i representació, </w:t>
      </w:r>
      <w:r>
        <w:rPr>
          <w:rFonts w:ascii="Arial" w:hAnsi="Arial" w:cs="Arial"/>
          <w:sz w:val="24"/>
          <w:szCs w:val="24"/>
          <w:lang w:val="ca-ES"/>
        </w:rPr>
        <w:t>a l'empara del que preveu la Llei 8/2010 de la Generalitat, de 23 de juny, de Règim Local de la Comunitat Valenciana, i de conformitat amb i el Reial Decret 2568/1986, de 28 de novembre, pel qual s'aprova el Reglament d'Organització, Funcionament i Règim Jurídic de les entitats locals; presenta la següent proposta de resolució perquè s'incloga en l’ordre del dia de la propera sessió del Ple que es convoque, als efectes del seu debat i votació la següent</w:t>
      </w:r>
      <w:r>
        <w:rPr>
          <w:rFonts w:ascii="Arial" w:hAnsi="Arial" w:cs="Arial"/>
          <w:color w:val="000000"/>
          <w:sz w:val="24"/>
          <w:szCs w:val="24"/>
          <w:shd w:val="clear" w:color="auto" w:fill="FFFFFF"/>
          <w:lang w:val="ca-ES"/>
        </w:rPr>
        <w:t xml:space="preserve"> </w:t>
      </w:r>
      <w:r>
        <w:rPr>
          <w:rFonts w:ascii="Arial" w:hAnsi="Arial" w:cs="Arial"/>
          <w:b/>
          <w:bCs/>
          <w:color w:val="000000"/>
          <w:sz w:val="24"/>
          <w:szCs w:val="24"/>
          <w:shd w:val="clear" w:color="auto" w:fill="FFFFFF"/>
          <w:lang w:val="ca-ES"/>
        </w:rPr>
        <w:t>MOCIÓ:</w:t>
      </w:r>
    </w:p>
    <w:p w:rsidR="001730F2" w:rsidRDefault="001730F2">
      <w:pPr>
        <w:jc w:val="both"/>
        <w:rPr>
          <w:rFonts w:ascii="Arial" w:hAnsi="Arial" w:cs="Arial"/>
          <w:color w:val="000000"/>
          <w:sz w:val="24"/>
          <w:szCs w:val="24"/>
          <w:lang w:val="ca-ES"/>
        </w:rPr>
      </w:pPr>
    </w:p>
    <w:p w:rsidR="001730F2" w:rsidRDefault="006363FF">
      <w:pPr>
        <w:jc w:val="center"/>
        <w:rPr>
          <w:rFonts w:ascii="Arial" w:hAnsi="Arial" w:cs="Arial"/>
          <w:b/>
          <w:color w:val="000000"/>
          <w:sz w:val="24"/>
          <w:szCs w:val="24"/>
          <w:highlight w:val="white"/>
          <w:lang w:val="ca-ES"/>
        </w:rPr>
      </w:pPr>
      <w:r>
        <w:rPr>
          <w:rFonts w:ascii="Arial" w:hAnsi="Arial" w:cs="Arial"/>
          <w:b/>
          <w:color w:val="000000"/>
          <w:sz w:val="24"/>
          <w:szCs w:val="24"/>
          <w:shd w:val="clear" w:color="auto" w:fill="FFFFFF"/>
          <w:lang w:val="ca-ES"/>
        </w:rPr>
        <w:t>EXPOSICIÓ DE MOTIUS</w:t>
      </w:r>
    </w:p>
    <w:p w:rsidR="001730F2" w:rsidRDefault="001730F2">
      <w:pPr>
        <w:rPr>
          <w:rFonts w:ascii="Arial" w:hAnsi="Arial" w:cs="Arial"/>
          <w:b/>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Com cada any, el recompte de dones assassinades i de menors es fa insuportable, enguany amb xifres que van de les 50 a les 80 dones segons els criteris utilitzats: dins la parella, o també aquells que no eren parella o diversos vincles familiars, com ara mares, o en prostitució; i de 9 menors, a més dels assassinats que estan encara en investigació. Aquestes morts són la màxima representació de la violència masclista que, sotmetent les dones en tots els àmbits de la seua vida, representen una greu i sistemàtica vulneració dels drets humans de més de la meitat de la població a la nostra societat. Aquestes violències tenen el seu origen i nucli en la pervivència d’un sistema patriarcal, present a totes les estructures de la societat, que assumeix com a natural la desigualtat, organitza la societat classificant jeràrquicament les tasques, considera les tasques de cura responsabilitat de les dones, resta credibilitat i autoritat a les dones, mentre cosifica el seu cos i consolida pautes culturals que transmeten i reprodueixen comportaments discriminatoris i sexistes.</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 xml:space="preserve">El 17 de desembre de 1999, a través de la resolució 54/134, </w:t>
      </w:r>
      <w:r>
        <w:rPr>
          <w:rFonts w:ascii="Arial" w:hAnsi="Arial" w:cs="Arial"/>
          <w:iCs/>
          <w:sz w:val="24"/>
          <w:szCs w:val="24"/>
          <w:lang w:val="ca-ES"/>
        </w:rPr>
        <w:t>l'Assemblea General de l'ONU</w:t>
      </w:r>
      <w:r>
        <w:rPr>
          <w:rFonts w:ascii="Arial" w:hAnsi="Arial" w:cs="Arial"/>
          <w:i/>
          <w:sz w:val="24"/>
          <w:szCs w:val="24"/>
          <w:lang w:val="ca-ES"/>
        </w:rPr>
        <w:t xml:space="preserve"> </w:t>
      </w:r>
      <w:r>
        <w:rPr>
          <w:rFonts w:ascii="Arial" w:hAnsi="Arial" w:cs="Arial"/>
          <w:sz w:val="24"/>
          <w:szCs w:val="24"/>
          <w:lang w:val="ca-ES"/>
        </w:rPr>
        <w:t xml:space="preserve">va declarar el </w:t>
      </w:r>
      <w:r>
        <w:rPr>
          <w:rFonts w:ascii="Arial" w:hAnsi="Arial" w:cs="Arial"/>
          <w:b/>
          <w:sz w:val="24"/>
          <w:szCs w:val="24"/>
          <w:lang w:val="ca-ES"/>
        </w:rPr>
        <w:t>25 de novembre</w:t>
      </w:r>
      <w:r>
        <w:rPr>
          <w:rFonts w:ascii="Arial" w:hAnsi="Arial" w:cs="Arial"/>
          <w:sz w:val="24"/>
          <w:szCs w:val="24"/>
          <w:lang w:val="ca-ES"/>
        </w:rPr>
        <w:t xml:space="preserve"> com el </w:t>
      </w:r>
      <w:r>
        <w:rPr>
          <w:rFonts w:ascii="Arial" w:hAnsi="Arial" w:cs="Arial"/>
          <w:b/>
          <w:i/>
          <w:iCs/>
          <w:sz w:val="24"/>
          <w:szCs w:val="24"/>
          <w:lang w:val="ca-ES"/>
        </w:rPr>
        <w:t>Dia Internacional de l'Eliminació de la Violència contra les Dones</w:t>
      </w:r>
      <w:r>
        <w:rPr>
          <w:rFonts w:ascii="Arial" w:hAnsi="Arial" w:cs="Arial"/>
          <w:sz w:val="24"/>
          <w:szCs w:val="24"/>
          <w:lang w:val="ca-ES"/>
        </w:rPr>
        <w:t>. Una data que ha de servir, per a la reflexió per part de tota la societat i també per a la renovació dels esforços per part de totes les institucions polítiques i socials, per lluitar per la transformació social necessària i urgent. La violència masclista és la primera causa de mort prematura entre les dones, el masclisme mata i ha de ser una qüestió política de primer ordre.</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Les dramàtiques conseqüències de la violència de gènere, fruit de les desigualtats socials que situen les dones en una situació de vulnerabilitat per patir múltiples agressions, malgrat la progressiva conscienciació, no minven, i fan evident que a banda de les adhesions i manifestacions necessàries per mostrar el rebuig, són necessaris compromisos i accions coherents amb les dimensions i la transcendència del problema.</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 xml:space="preserve">Tot i que manca molta feina, tant ciutadana com institucional, l’any passat va nàixer el primer del </w:t>
      </w:r>
      <w:r>
        <w:rPr>
          <w:rFonts w:ascii="Arial" w:hAnsi="Arial" w:cs="Arial"/>
          <w:b/>
          <w:i/>
          <w:sz w:val="24"/>
          <w:szCs w:val="24"/>
          <w:lang w:val="ca-ES"/>
        </w:rPr>
        <w:t xml:space="preserve">Pacte Valencià Contra la Violència de Gènere i Masclista </w:t>
      </w:r>
      <w:r>
        <w:rPr>
          <w:rFonts w:ascii="Arial" w:hAnsi="Arial" w:cs="Arial"/>
          <w:sz w:val="24"/>
          <w:szCs w:val="24"/>
          <w:lang w:val="ca-ES"/>
        </w:rPr>
        <w:t xml:space="preserve">així com del </w:t>
      </w:r>
      <w:r>
        <w:rPr>
          <w:rFonts w:ascii="Arial" w:hAnsi="Arial" w:cs="Arial"/>
          <w:b/>
          <w:i/>
          <w:sz w:val="24"/>
          <w:szCs w:val="24"/>
          <w:lang w:val="ca-ES"/>
        </w:rPr>
        <w:t>Pacte Estatal Contra la Violència de Gènere i Masclista</w:t>
      </w:r>
      <w:r>
        <w:rPr>
          <w:rFonts w:ascii="Arial" w:hAnsi="Arial" w:cs="Arial"/>
          <w:sz w:val="24"/>
          <w:szCs w:val="24"/>
          <w:lang w:val="ca-ES"/>
        </w:rPr>
        <w:t>.</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 xml:space="preserve">El </w:t>
      </w:r>
      <w:r>
        <w:rPr>
          <w:rFonts w:ascii="Arial" w:hAnsi="Arial" w:cs="Arial"/>
          <w:i/>
          <w:sz w:val="24"/>
          <w:szCs w:val="24"/>
          <w:lang w:val="ca-ES"/>
        </w:rPr>
        <w:t>Pacte Valencià contra la Violència de Gènere</w:t>
      </w:r>
      <w:r>
        <w:rPr>
          <w:rFonts w:ascii="Arial" w:hAnsi="Arial" w:cs="Arial"/>
          <w:sz w:val="24"/>
          <w:szCs w:val="24"/>
          <w:lang w:val="ca-ES"/>
        </w:rPr>
        <w:t xml:space="preserve"> ha nascut per donar solució al conflicte polític i social que suposa en l’actualitat el terrorisme masclista. Les línies estratègiques desenvolupades per la </w:t>
      </w:r>
      <w:r>
        <w:rPr>
          <w:rFonts w:ascii="Arial" w:hAnsi="Arial" w:cs="Arial"/>
          <w:iCs/>
          <w:sz w:val="24"/>
          <w:szCs w:val="24"/>
          <w:lang w:val="ca-ES"/>
        </w:rPr>
        <w:t>Conselleria d’Igualtat i Polítiques Inclusives</w:t>
      </w:r>
      <w:r>
        <w:rPr>
          <w:rFonts w:ascii="Arial" w:hAnsi="Arial" w:cs="Arial"/>
          <w:sz w:val="24"/>
          <w:szCs w:val="24"/>
          <w:lang w:val="ca-ES"/>
        </w:rPr>
        <w:t xml:space="preserve"> són: garantir una societat lliure i segura contra la violència de gènere, feminitzar la societat, coordinar el treball en xarxa per a l’atenció de dones víctimes de violència masclista i de les seues filles i fills així com la sociabilització, per tal que aquest tipus de violència siga concebut com un conflicte polític i tinga una dotació de pressupost estable per poder desenvolupar i implementar els objectius consensuats per partits polítics, agents econòmics i socials, associacions feministes, institucions públiques, universitats, poder judicial valencià, forces de seguretat i tercer sector. El </w:t>
      </w:r>
      <w:r>
        <w:rPr>
          <w:rFonts w:ascii="Arial" w:hAnsi="Arial" w:cs="Arial"/>
          <w:i/>
          <w:sz w:val="24"/>
          <w:szCs w:val="24"/>
          <w:lang w:val="ca-ES"/>
        </w:rPr>
        <w:t>Pacte Estatal</w:t>
      </w:r>
      <w:r>
        <w:rPr>
          <w:rFonts w:ascii="Arial" w:hAnsi="Arial" w:cs="Arial"/>
          <w:sz w:val="24"/>
          <w:szCs w:val="24"/>
          <w:lang w:val="ca-ES"/>
        </w:rPr>
        <w:t xml:space="preserve"> contempla 200 mesures amb 1.000 milions d’euros per als primers cinc anys. Una de les </w:t>
      </w:r>
      <w:r>
        <w:rPr>
          <w:rFonts w:ascii="Arial" w:hAnsi="Arial" w:cs="Arial"/>
          <w:sz w:val="24"/>
          <w:szCs w:val="24"/>
          <w:lang w:val="ca-ES"/>
        </w:rPr>
        <w:lastRenderedPageBreak/>
        <w:t>mesures més remarcable és la de creació de protocols en l’atenció primària sanitària i en les urgències per tal que el personal sanitari puga contribuir a detectar possibles víctimes de violència en els primers abusos, tal com ja es fa a la Comunitat Valenciana. Una altra mesura a celebrar és el reforçament i ampliació en tots els nivells educatius del foment dels valors igualitaris i la prevenció del masclisme i conductes violentes, treballant de forma especial amb menors, i donar formació específica al professorat. Però pactes i lleis han de ser desenvolupats.</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Els Ajuntaments, per ser les Administracions més properes a la ciutadania, són els governs que poden donar una resposta més ràpida i eficaç a aquest problema social. En aquest sentit, el nostre Ajuntament vol reafirmar el seu compromís amb la lluita contra la violència masclista i les desigualtats que la legitimen i perpetuen.</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Així mateix manifestem la nostra preocupació pels possibles errors comesos pel sistema institucional, que eviten que una dona que haja denunciat maltractament reste sense l’ajuda necessària per a la seua protecció per falta de mitjans, formació o coordinació dels responsables de procurar-li-la.</w:t>
      </w:r>
    </w:p>
    <w:p w:rsidR="001730F2" w:rsidRDefault="001730F2">
      <w:pPr>
        <w:jc w:val="both"/>
        <w:rPr>
          <w:rFonts w:ascii="Arial" w:hAnsi="Arial" w:cs="Arial"/>
          <w:sz w:val="24"/>
          <w:szCs w:val="24"/>
          <w:lang w:val="ca-ES"/>
        </w:rPr>
      </w:pPr>
    </w:p>
    <w:p w:rsidR="001730F2" w:rsidRDefault="006363FF">
      <w:pPr>
        <w:jc w:val="both"/>
        <w:rPr>
          <w:rFonts w:ascii="Arial" w:hAnsi="Arial" w:cs="Arial"/>
          <w:sz w:val="24"/>
          <w:szCs w:val="24"/>
          <w:lang w:val="ca-ES"/>
        </w:rPr>
      </w:pPr>
      <w:r>
        <w:rPr>
          <w:rFonts w:ascii="Arial" w:hAnsi="Arial" w:cs="Arial"/>
          <w:sz w:val="24"/>
          <w:szCs w:val="24"/>
          <w:lang w:val="ca-ES"/>
        </w:rPr>
        <w:t>També ens preocupen els models de relacions afectiu-sexuals difosos sovint als mitjans de comunicació i a les xarxes. La pornografia és consumida en aquests moments habitualment per adolescents menors de quinze anys i la prostitució -en aquests moments estem entre els tres Estats al món amb més prostitució- és habitual entre joves de menys de trenta anys.</w:t>
      </w:r>
    </w:p>
    <w:p w:rsidR="001730F2" w:rsidRDefault="006363FF">
      <w:pPr>
        <w:spacing w:after="160" w:line="259" w:lineRule="auto"/>
        <w:rPr>
          <w:rFonts w:ascii="Arial" w:hAnsi="Arial" w:cs="Arial"/>
          <w:sz w:val="24"/>
          <w:szCs w:val="24"/>
          <w:lang w:val="ca-ES"/>
        </w:rPr>
      </w:pPr>
      <w:r>
        <w:br w:type="page"/>
      </w:r>
    </w:p>
    <w:p w:rsidR="001730F2" w:rsidRDefault="006363FF">
      <w:pPr>
        <w:jc w:val="both"/>
        <w:rPr>
          <w:rFonts w:ascii="Arial" w:hAnsi="Arial" w:cs="Arial"/>
          <w:sz w:val="24"/>
          <w:szCs w:val="24"/>
          <w:lang w:val="ca-ES"/>
        </w:rPr>
      </w:pPr>
      <w:r>
        <w:rPr>
          <w:rFonts w:ascii="Arial" w:hAnsi="Arial" w:cs="Arial"/>
          <w:sz w:val="24"/>
          <w:szCs w:val="24"/>
          <w:lang w:val="ca-ES"/>
        </w:rPr>
        <w:lastRenderedPageBreak/>
        <w:t>És per tot això que aquest Ajuntament</w:t>
      </w:r>
      <w:r>
        <w:rPr>
          <w:rFonts w:ascii="Arial" w:eastAsia="Batang" w:hAnsi="Arial" w:cs="Arial"/>
          <w:sz w:val="24"/>
          <w:szCs w:val="24"/>
          <w:lang w:val="ca-ES"/>
        </w:rPr>
        <w:t>:</w:t>
      </w: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Manifesta un sentit i dolorós record a la memòria de totes les dones assassinades per violència de gènere i farà un acte públic en senyal d’homenatge i de reconeixement on es llegiran els seus noms, com a visibilització de la seua identitat, al temps que expressa el seu rebuig a totes les manifestacions d'aquesta violència, manifesta el seu compromís amb les víctimes i declara tolerància zero amb els maltractadors.</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Instar al Govern de l’Estat a que desenvolupe la legislació necessària per a incloure com a violència masclista totes les violències contra les dones, reconegudes al Conveni d’Istanbul.</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Exigir al Govern de l’Estat el desenvolupament dels PGE (Pressupostos Generals de l’Estat) amb perspectiva de gènere, com a principi per fer efectiva la legislació i la normativa.</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Declara el seu compromís de fer, de la prevenció contra les violències masclistes i la desigualtat, una política prioritària i transversal, que impregne totes les polítiques desenvolupades a través de les seues regidories. Les accions municipals han de tindre un caràcter pedagògic i transformador i tenir-ho en compte a l’hora de planificar les accions de totes les regidories, cosa que s’ha de fer sempre amb perspectiva de gènere (tenint present com cada decisió incideix de forma específica en la vida de la ciutadania, i que en la pràctica no siguen motiu de discriminació de les dones).</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 xml:space="preserve">Insta al </w:t>
      </w:r>
      <w:r>
        <w:rPr>
          <w:rFonts w:ascii="Arial" w:hAnsi="Arial" w:cs="Arial"/>
          <w:iCs/>
          <w:sz w:val="24"/>
          <w:lang w:val="ca-ES"/>
        </w:rPr>
        <w:t>Consell de la Generalitat</w:t>
      </w:r>
      <w:r>
        <w:rPr>
          <w:rFonts w:ascii="Arial" w:hAnsi="Arial" w:cs="Arial"/>
          <w:sz w:val="24"/>
          <w:lang w:val="ca-ES"/>
        </w:rPr>
        <w:t xml:space="preserve"> perquè s’adrece al Congrés, per exigir que s’accelere l’aplicació, els treballs de seguiment i l’avaluació sobre el desenvolupament del </w:t>
      </w:r>
      <w:r>
        <w:rPr>
          <w:rFonts w:ascii="Arial" w:hAnsi="Arial" w:cs="Arial"/>
          <w:i/>
          <w:sz w:val="24"/>
          <w:lang w:val="ca-ES"/>
        </w:rPr>
        <w:t xml:space="preserve">Pacte d’Estat </w:t>
      </w:r>
      <w:r>
        <w:rPr>
          <w:rFonts w:ascii="Arial" w:hAnsi="Arial" w:cs="Arial"/>
          <w:sz w:val="24"/>
          <w:lang w:val="ca-ES"/>
        </w:rPr>
        <w:t>per part de la Comissió Permanent no legislativa al Congrés.</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Es compromet a facilitar, a través dels mitjans públics dels quals disposa, tot tipus de campanyes dirigides a la prevenció, orientació i conscienciació de les desigualtats entre dones i homes i de la violència masclista. I en tant que entitat subvencionadora, el nostre Ajuntament es compromet a no subvencionar actes en els quals l'entitat organitzadora utilitze el cos de les dones de forma sexista com a reclam publicitari.</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lastRenderedPageBreak/>
        <w:t xml:space="preserve">Instem a la </w:t>
      </w:r>
      <w:r>
        <w:rPr>
          <w:rFonts w:ascii="Arial" w:hAnsi="Arial" w:cs="Arial"/>
          <w:iCs/>
          <w:sz w:val="24"/>
          <w:lang w:val="ca-ES"/>
        </w:rPr>
        <w:t xml:space="preserve">Conselleria de Justícia, al Ministeri de Justícia i al Consell General del Poder Judicial </w:t>
      </w:r>
      <w:r>
        <w:rPr>
          <w:rFonts w:ascii="Arial" w:hAnsi="Arial" w:cs="Arial"/>
          <w:sz w:val="24"/>
          <w:lang w:val="ca-ES"/>
        </w:rPr>
        <w:t>que intensifiquen les tasques de formació dels membres de la judicatura i que revisen els protocols d’actuació.</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sz w:val="24"/>
          <w:lang w:val="ca-ES"/>
        </w:rPr>
      </w:pPr>
      <w:r>
        <w:rPr>
          <w:rFonts w:ascii="Arial" w:hAnsi="Arial" w:cs="Arial"/>
          <w:sz w:val="24"/>
          <w:lang w:val="ca-ES"/>
        </w:rPr>
        <w:t>Declarem el nostre terme municipal espai contra la tracta de persones, i per això dins les nostres competències, desenvoluparem companyes perquè aquesta greu violació dels drets humans desaparega, proporcionarem ajuda a les dones objecte de la tracta i farem campanyes de conscienciació per visibilitzar aquesta injustícia. Ens comprometem a donar formació al funcionariat local, des de la policia al treball social, per tal de poder actuar correctament.</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Prrafodelista"/>
        <w:numPr>
          <w:ilvl w:val="0"/>
          <w:numId w:val="1"/>
        </w:numPr>
        <w:jc w:val="both"/>
        <w:rPr>
          <w:rFonts w:ascii="Arial" w:hAnsi="Arial" w:cs="Arial"/>
          <w:sz w:val="24"/>
          <w:szCs w:val="24"/>
          <w:lang w:val="ca-ES"/>
        </w:rPr>
      </w:pPr>
      <w:r>
        <w:rPr>
          <w:rFonts w:ascii="Arial" w:hAnsi="Arial" w:cs="Arial"/>
          <w:sz w:val="24"/>
          <w:szCs w:val="24"/>
          <w:lang w:val="ca-ES"/>
        </w:rPr>
        <w:t>És absolutament necessari l’ensenyament afectiu-sexual dins del sistema educatiu, és per això que instem el Govern d’Espanya a incloure l’ensenyament afectiu-sexual dins del sistema educatiu perquè siga coeducador. Per això demanem la derogació de la LOMQE.</w:t>
      </w:r>
    </w:p>
    <w:p w:rsidR="001730F2" w:rsidRDefault="001730F2">
      <w:pPr>
        <w:pStyle w:val="Textoindependiente"/>
        <w:spacing w:line="276" w:lineRule="auto"/>
        <w:ind w:left="360"/>
        <w:contextualSpacing/>
        <w:rPr>
          <w:rFonts w:ascii="Arial" w:hAnsi="Arial" w:cs="Arial"/>
          <w:sz w:val="24"/>
          <w:lang w:val="ca-ES"/>
        </w:rPr>
      </w:pPr>
    </w:p>
    <w:p w:rsidR="001730F2" w:rsidRDefault="006363FF">
      <w:pPr>
        <w:pStyle w:val="Textoindependiente"/>
        <w:numPr>
          <w:ilvl w:val="0"/>
          <w:numId w:val="1"/>
        </w:numPr>
        <w:spacing w:line="276" w:lineRule="auto"/>
        <w:contextualSpacing/>
        <w:rPr>
          <w:rFonts w:ascii="Arial" w:hAnsi="Arial" w:cs="Arial"/>
          <w:b/>
          <w:sz w:val="24"/>
          <w:lang w:val="ca-ES"/>
        </w:rPr>
      </w:pPr>
      <w:r>
        <w:rPr>
          <w:rFonts w:ascii="Arial" w:hAnsi="Arial" w:cs="Arial"/>
          <w:sz w:val="24"/>
          <w:lang w:val="ca-ES"/>
        </w:rPr>
        <w:t xml:space="preserve">Es donarà trasllat d’aquests acords a les associacions del poble, així com </w:t>
      </w:r>
      <w:r>
        <w:rPr>
          <w:rFonts w:ascii="Arial" w:hAnsi="Arial" w:cs="Arial"/>
          <w:iCs/>
          <w:sz w:val="24"/>
          <w:lang w:val="ca-ES"/>
        </w:rPr>
        <w:t>es farà difusió en tots els mitjans municipals de comunicació</w:t>
      </w:r>
      <w:r>
        <w:rPr>
          <w:rFonts w:ascii="Arial" w:hAnsi="Arial" w:cs="Arial"/>
          <w:i/>
          <w:sz w:val="24"/>
          <w:lang w:val="ca-ES"/>
        </w:rPr>
        <w:t>.</w:t>
      </w:r>
    </w:p>
    <w:p w:rsidR="001730F2" w:rsidRDefault="001730F2">
      <w:pPr>
        <w:spacing w:after="0"/>
        <w:rPr>
          <w:rFonts w:ascii="Arial" w:hAnsi="Arial" w:cs="Arial"/>
          <w:b/>
          <w:bCs/>
          <w:sz w:val="24"/>
          <w:szCs w:val="24"/>
          <w:lang w:val="ca-ES"/>
        </w:rPr>
      </w:pPr>
    </w:p>
    <w:p w:rsidR="001730F2" w:rsidRDefault="001730F2">
      <w:pPr>
        <w:spacing w:after="0"/>
        <w:rPr>
          <w:rFonts w:ascii="Arial" w:hAnsi="Arial" w:cs="Arial"/>
          <w:b/>
          <w:bCs/>
          <w:sz w:val="24"/>
          <w:szCs w:val="24"/>
          <w:lang w:val="ca-ES"/>
        </w:rPr>
      </w:pPr>
    </w:p>
    <w:p w:rsidR="001730F2" w:rsidRDefault="001730F2">
      <w:pPr>
        <w:jc w:val="both"/>
        <w:rPr>
          <w:rFonts w:ascii="Arial" w:hAnsi="Arial" w:cs="Arial"/>
          <w:color w:val="000000"/>
          <w:sz w:val="24"/>
          <w:szCs w:val="24"/>
          <w:lang w:val="ca-ES"/>
        </w:rPr>
      </w:pPr>
    </w:p>
    <w:p w:rsidR="001730F2" w:rsidRDefault="006363FF">
      <w:pPr>
        <w:spacing w:after="0"/>
        <w:jc w:val="both"/>
        <w:rPr>
          <w:rFonts w:ascii="Arial" w:hAnsi="Arial" w:cs="Arial"/>
          <w:color w:val="000000"/>
          <w:sz w:val="24"/>
          <w:szCs w:val="24"/>
          <w:highlight w:val="white"/>
          <w:lang w:val="ca-ES"/>
        </w:rPr>
      </w:pPr>
      <w:r>
        <w:rPr>
          <w:rFonts w:ascii="Arial" w:hAnsi="Arial" w:cs="Arial"/>
          <w:color w:val="000000"/>
          <w:sz w:val="24"/>
          <w:szCs w:val="24"/>
          <w:shd w:val="clear" w:color="auto" w:fill="FFFFFF"/>
          <w:lang w:val="ca-ES"/>
        </w:rPr>
        <w:t>L’alcalde/ssa</w:t>
      </w:r>
    </w:p>
    <w:p w:rsidR="001730F2" w:rsidRDefault="006363FF">
      <w:pPr>
        <w:spacing w:after="0"/>
        <w:jc w:val="both"/>
        <w:rPr>
          <w:rFonts w:ascii="Arial" w:hAnsi="Arial" w:cs="Arial"/>
          <w:color w:val="000000"/>
          <w:sz w:val="24"/>
          <w:szCs w:val="24"/>
          <w:highlight w:val="white"/>
          <w:lang w:val="ca-ES"/>
        </w:rPr>
      </w:pPr>
      <w:r>
        <w:rPr>
          <w:rFonts w:ascii="Arial" w:hAnsi="Arial" w:cs="Arial"/>
          <w:color w:val="000000"/>
          <w:sz w:val="24"/>
          <w:szCs w:val="24"/>
          <w:shd w:val="clear" w:color="auto" w:fill="FFFFFF"/>
          <w:lang w:val="ca-ES"/>
        </w:rPr>
        <w:t>O</w:t>
      </w:r>
    </w:p>
    <w:p w:rsidR="001730F2" w:rsidRDefault="006363FF">
      <w:pPr>
        <w:jc w:val="both"/>
        <w:rPr>
          <w:rFonts w:ascii="Arial" w:hAnsi="Arial" w:cs="Arial"/>
          <w:color w:val="000000"/>
          <w:sz w:val="24"/>
          <w:szCs w:val="24"/>
          <w:highlight w:val="white"/>
          <w:lang w:val="ca-ES"/>
        </w:rPr>
      </w:pPr>
      <w:r>
        <w:rPr>
          <w:rFonts w:ascii="Arial" w:hAnsi="Arial" w:cs="Arial"/>
          <w:color w:val="000000"/>
          <w:sz w:val="24"/>
          <w:szCs w:val="24"/>
          <w:shd w:val="clear" w:color="auto" w:fill="FFFFFF"/>
          <w:lang w:val="ca-ES"/>
        </w:rPr>
        <w:t>El/La portaveu del Grup Municipal</w:t>
      </w:r>
    </w:p>
    <w:p w:rsidR="001730F2" w:rsidRDefault="001730F2">
      <w:pPr>
        <w:jc w:val="both"/>
        <w:rPr>
          <w:rFonts w:ascii="Arial" w:hAnsi="Arial" w:cs="Arial"/>
          <w:color w:val="000000"/>
          <w:sz w:val="24"/>
          <w:szCs w:val="24"/>
          <w:lang w:val="ca-ES"/>
        </w:rPr>
      </w:pPr>
    </w:p>
    <w:p w:rsidR="001730F2" w:rsidRDefault="001730F2">
      <w:pPr>
        <w:jc w:val="both"/>
        <w:rPr>
          <w:rFonts w:ascii="Arial" w:hAnsi="Arial" w:cs="Arial"/>
          <w:color w:val="000000"/>
          <w:sz w:val="24"/>
          <w:szCs w:val="24"/>
          <w:lang w:val="ca-ES"/>
        </w:rPr>
      </w:pPr>
    </w:p>
    <w:p w:rsidR="001730F2" w:rsidRDefault="006363FF">
      <w:pPr>
        <w:jc w:val="both"/>
        <w:rPr>
          <w:rFonts w:ascii="Arial" w:hAnsi="Arial" w:cs="Arial"/>
          <w:color w:val="000000"/>
          <w:sz w:val="24"/>
          <w:szCs w:val="24"/>
          <w:lang w:val="ca-ES"/>
        </w:rPr>
      </w:pPr>
      <w:r>
        <w:rPr>
          <w:rFonts w:ascii="Arial" w:hAnsi="Arial" w:cs="Arial"/>
          <w:color w:val="000000"/>
          <w:sz w:val="24"/>
          <w:szCs w:val="24"/>
          <w:shd w:val="clear" w:color="auto" w:fill="FFFFFF"/>
          <w:lang w:val="ca-ES"/>
        </w:rPr>
        <w:t>………………… </w:t>
      </w:r>
      <w:r>
        <w:rPr>
          <w:rStyle w:val="hiddengrammarerror"/>
          <w:rFonts w:ascii="Arial" w:hAnsi="Arial" w:cs="Arial"/>
          <w:color w:val="000000"/>
          <w:sz w:val="24"/>
          <w:szCs w:val="24"/>
          <w:shd w:val="clear" w:color="auto" w:fill="FFFFFF"/>
          <w:lang w:val="ca-ES"/>
        </w:rPr>
        <w:t>,</w:t>
      </w:r>
      <w:r>
        <w:rPr>
          <w:rFonts w:ascii="Arial" w:hAnsi="Arial" w:cs="Arial"/>
          <w:color w:val="000000"/>
          <w:sz w:val="24"/>
          <w:szCs w:val="24"/>
          <w:shd w:val="clear" w:color="auto" w:fill="FFFFFF"/>
          <w:lang w:val="ca-ES"/>
        </w:rPr>
        <w:t> ....... de ....………….de 2019</w:t>
      </w:r>
    </w:p>
    <w:p w:rsidR="001730F2" w:rsidRDefault="001730F2">
      <w:pPr>
        <w:spacing w:after="0"/>
      </w:pPr>
    </w:p>
    <w:sectPr w:rsidR="001730F2">
      <w:headerReference w:type="default" r:id="rId8"/>
      <w:footerReference w:type="default" r:id="rId9"/>
      <w:pgSz w:w="11906" w:h="16838"/>
      <w:pgMar w:top="3119" w:right="1701" w:bottom="1701"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2C5" w:rsidRDefault="006363FF">
      <w:pPr>
        <w:spacing w:after="0" w:line="240" w:lineRule="auto"/>
      </w:pPr>
      <w:r>
        <w:separator/>
      </w:r>
    </w:p>
  </w:endnote>
  <w:endnote w:type="continuationSeparator" w:id="0">
    <w:p w:rsidR="009302C5" w:rsidRDefault="0063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F2" w:rsidRDefault="006363FF">
    <w:pPr>
      <w:pStyle w:val="Piedepgina"/>
      <w:jc w:val="right"/>
    </w:pPr>
    <w:r>
      <w:rPr>
        <w:noProof/>
      </w:rPr>
      <w:drawing>
        <wp:inline distT="0" distB="9525" distL="0" distR="9525">
          <wp:extent cx="4429125" cy="371475"/>
          <wp:effectExtent l="0" t="0" r="0" b="0"/>
          <wp:docPr id="9" name="Imagen 1" descr="pi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pieA"/>
                  <pic:cNvPicPr>
                    <a:picLocks noChangeAspect="1" noChangeArrowheads="1"/>
                  </pic:cNvPicPr>
                </pic:nvPicPr>
                <pic:blipFill>
                  <a:blip r:embed="rId1"/>
                  <a:stretch>
                    <a:fillRect/>
                  </a:stretch>
                </pic:blipFill>
                <pic:spPr bwMode="auto">
                  <a:xfrm>
                    <a:off x="0" y="0"/>
                    <a:ext cx="4429125" cy="371475"/>
                  </a:xfrm>
                  <a:prstGeom prst="rect">
                    <a:avLst/>
                  </a:prstGeom>
                </pic:spPr>
              </pic:pic>
            </a:graphicData>
          </a:graphic>
        </wp:inline>
      </w:drawing>
    </w:r>
    <w:r>
      <w:rPr>
        <w:noProof/>
      </w:rPr>
      <mc:AlternateContent>
        <mc:Choice Requires="wps">
          <w:drawing>
            <wp:anchor distT="0" distB="0" distL="0" distR="0" simplePos="0" relativeHeight="11" behindDoc="1" locked="0" layoutInCell="1" allowOverlap="1" wp14:anchorId="576D6816">
              <wp:simplePos x="0" y="0"/>
              <wp:positionH relativeFrom="column">
                <wp:posOffset>-1214755</wp:posOffset>
              </wp:positionH>
              <wp:positionV relativeFrom="paragraph">
                <wp:posOffset>-2247900</wp:posOffset>
              </wp:positionV>
              <wp:extent cx="2159635" cy="3001645"/>
              <wp:effectExtent l="0" t="0" r="0" b="0"/>
              <wp:wrapNone/>
              <wp:docPr id="5" name="Cuadro de texto 5"/>
              <wp:cNvGraphicFramePr/>
              <a:graphic xmlns:a="http://schemas.openxmlformats.org/drawingml/2006/main">
                <a:graphicData uri="http://schemas.microsoft.com/office/word/2010/wordprocessingShape">
                  <wps:wsp>
                    <wps:cNvSpPr/>
                    <wps:spPr>
                      <a:xfrm>
                        <a:off x="0" y="0"/>
                        <a:ext cx="2158920" cy="3000960"/>
                      </a:xfrm>
                      <a:prstGeom prst="rect">
                        <a:avLst/>
                      </a:prstGeom>
                      <a:noFill/>
                      <a:ln w="9360">
                        <a:noFill/>
                      </a:ln>
                    </wps:spPr>
                    <wps:style>
                      <a:lnRef idx="0">
                        <a:scrgbClr r="0" g="0" b="0"/>
                      </a:lnRef>
                      <a:fillRef idx="0">
                        <a:scrgbClr r="0" g="0" b="0"/>
                      </a:fillRef>
                      <a:effectRef idx="0">
                        <a:scrgbClr r="0" g="0" b="0"/>
                      </a:effectRef>
                      <a:fontRef idx="minor"/>
                    </wps:style>
                    <wps:txbx>
                      <w:txbxContent>
                        <w:p w:rsidR="001730F2" w:rsidRDefault="006363FF">
                          <w:pPr>
                            <w:pStyle w:val="Contenidodelmarco"/>
                            <w:rPr>
                              <w:color w:val="FFFFFF"/>
                            </w:rPr>
                          </w:pPr>
                          <w:r>
                            <w:rPr>
                              <w:noProof/>
                            </w:rPr>
                            <w:drawing>
                              <wp:inline distT="0" distB="9525" distL="0" distR="9525">
                                <wp:extent cx="1971675" cy="280987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pic:cNvPicPr>
                                          <a:picLocks noChangeAspect="1" noChangeArrowheads="1"/>
                                        </pic:cNvPicPr>
                                      </pic:nvPicPr>
                                      <pic:blipFill>
                                        <a:blip r:embed="rId2"/>
                                        <a:stretch>
                                          <a:fillRect/>
                                        </a:stretch>
                                      </pic:blipFill>
                                      <pic:spPr bwMode="auto">
                                        <a:xfrm>
                                          <a:off x="0" y="0"/>
                                          <a:ext cx="1971675" cy="2809875"/>
                                        </a:xfrm>
                                        <a:prstGeom prst="rect">
                                          <a:avLst/>
                                        </a:prstGeom>
                                      </pic:spPr>
                                    </pic:pic>
                                  </a:graphicData>
                                </a:graphic>
                              </wp:inline>
                            </w:drawing>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shape_0" ID="Cuadro de texto 5" stroked="f" style="position:absolute;margin-left:-95.65pt;margin-top:-177pt;width:169.95pt;height:236.25pt" wp14:anchorId="576D6816">
              <w10:wrap type="none"/>
              <v:fill o:detectmouseclick="t" on="false"/>
              <v:stroke color="#3465a4" weight="9360" joinstyle="miter" endcap="flat"/>
              <v:textbox>
                <w:txbxContent>
                  <w:p>
                    <w:pPr>
                      <w:pStyle w:val="Contenidodelmarco"/>
                      <w:spacing w:before="0" w:after="200"/>
                      <w:rPr>
                        <w:color w:val="FFFFFF"/>
                      </w:rPr>
                    </w:pPr>
                    <w:r>
                      <w:rPr>
                        <w:color w:val="auto"/>
                      </w:rPr>
                      <w:drawing>
                        <wp:inline distT="0" distB="9525" distL="0" distR="9525">
                          <wp:extent cx="1971675" cy="2809875"/>
                          <wp:effectExtent l="0" t="0" r="0" b="0"/>
                          <wp:docPr id="8"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
                                  <pic:cNvPicPr>
                                    <a:picLocks noChangeAspect="1" noChangeArrowheads="1"/>
                                  </pic:cNvPicPr>
                                </pic:nvPicPr>
                                <pic:blipFill>
                                  <a:blip r:embed="rId3"/>
                                  <a:stretch>
                                    <a:fillRect/>
                                  </a:stretch>
                                </pic:blipFill>
                                <pic:spPr bwMode="auto">
                                  <a:xfrm>
                                    <a:off x="0" y="0"/>
                                    <a:ext cx="1971675" cy="2809875"/>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2C5" w:rsidRDefault="006363FF">
      <w:pPr>
        <w:spacing w:after="0" w:line="240" w:lineRule="auto"/>
      </w:pPr>
      <w:r>
        <w:separator/>
      </w:r>
    </w:p>
  </w:footnote>
  <w:footnote w:type="continuationSeparator" w:id="0">
    <w:p w:rsidR="009302C5" w:rsidRDefault="0063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F2" w:rsidRDefault="006363FF">
    <w:pPr>
      <w:pStyle w:val="Encabezado"/>
    </w:pPr>
    <w:r>
      <w:rPr>
        <w:noProof/>
      </w:rPr>
      <mc:AlternateContent>
        <mc:Choice Requires="wps">
          <w:drawing>
            <wp:anchor distT="0" distB="0" distL="0" distR="0" simplePos="0" relativeHeight="6" behindDoc="1" locked="0" layoutInCell="1" allowOverlap="1" wp14:anchorId="64453773">
              <wp:simplePos x="0" y="0"/>
              <wp:positionH relativeFrom="column">
                <wp:posOffset>-790575</wp:posOffset>
              </wp:positionH>
              <wp:positionV relativeFrom="paragraph">
                <wp:posOffset>-198755</wp:posOffset>
              </wp:positionV>
              <wp:extent cx="1203325" cy="1478915"/>
              <wp:effectExtent l="0" t="1270" r="1905" b="0"/>
              <wp:wrapNone/>
              <wp:docPr id="1" name="Cuadro de texto 4"/>
              <wp:cNvGraphicFramePr/>
              <a:graphic xmlns:a="http://schemas.openxmlformats.org/drawingml/2006/main">
                <a:graphicData uri="http://schemas.microsoft.com/office/word/2010/wordprocessingShape">
                  <wps:wsp>
                    <wps:cNvSpPr/>
                    <wps:spPr>
                      <a:xfrm>
                        <a:off x="0" y="0"/>
                        <a:ext cx="1202760" cy="1478160"/>
                      </a:xfrm>
                      <a:prstGeom prst="rect">
                        <a:avLst/>
                      </a:prstGeom>
                      <a:noFill/>
                      <a:ln>
                        <a:noFill/>
                      </a:ln>
                    </wps:spPr>
                    <wps:style>
                      <a:lnRef idx="0">
                        <a:scrgbClr r="0" g="0" b="0"/>
                      </a:lnRef>
                      <a:fillRef idx="0">
                        <a:scrgbClr r="0" g="0" b="0"/>
                      </a:fillRef>
                      <a:effectRef idx="0">
                        <a:scrgbClr r="0" g="0" b="0"/>
                      </a:effectRef>
                      <a:fontRef idx="minor"/>
                    </wps:style>
                    <wps:txbx>
                      <w:txbxContent>
                        <w:p w:rsidR="001730F2" w:rsidRDefault="006363FF">
                          <w:pPr>
                            <w:pStyle w:val="Contenidodelmarco"/>
                          </w:pPr>
                          <w:r>
                            <w:rPr>
                              <w:noProof/>
                            </w:rPr>
                            <w:drawing>
                              <wp:inline distT="0" distB="0" distL="0" distR="0">
                                <wp:extent cx="1019175" cy="1296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stretch>
                                          <a:fillRect/>
                                        </a:stretch>
                                      </pic:blipFill>
                                      <pic:spPr bwMode="auto">
                                        <a:xfrm>
                                          <a:off x="0" y="0"/>
                                          <a:ext cx="1019175" cy="1296670"/>
                                        </a:xfrm>
                                        <a:prstGeom prst="rect">
                                          <a:avLst/>
                                        </a:prstGeom>
                                      </pic:spPr>
                                    </pic:pic>
                                  </a:graphicData>
                                </a:graphic>
                              </wp:inline>
                            </w:drawing>
                          </w:r>
                        </w:p>
                      </w:txbxContent>
                    </wps:txbx>
                    <wps:bodyPr>
                      <a:spAutoFit/>
                    </wps:bodyPr>
                  </wps:wsp>
                </a:graphicData>
              </a:graphic>
            </wp:anchor>
          </w:drawing>
        </mc:Choice>
        <mc:Fallback>
          <w:pict>
            <v:rect id="shape_0" ID="Cuadro de texto 4" stroked="f" style="position:absolute;margin-left:-62.25pt;margin-top:-15.65pt;width:94.65pt;height:116.35pt" wp14:anchorId="64453773">
              <w10:wrap type="none"/>
              <v:fill o:detectmouseclick="t" on="false"/>
              <v:stroke color="#3465a4" joinstyle="round" endcap="flat"/>
              <v:textbox>
                <w:txbxContent>
                  <w:p>
                    <w:pPr>
                      <w:pStyle w:val="Contenidodelmarco"/>
                      <w:spacing w:before="0" w:after="200"/>
                      <w:rPr>
                        <w:color w:val="auto"/>
                      </w:rPr>
                    </w:pPr>
                    <w:r>
                      <w:rPr>
                        <w:color w:val="auto"/>
                      </w:rPr>
                      <w:drawing>
                        <wp:inline distT="0" distB="0" distL="0" distR="0">
                          <wp:extent cx="1019175" cy="1296670"/>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2"/>
                                  <a:stretch>
                                    <a:fillRect/>
                                  </a:stretch>
                                </pic:blipFill>
                                <pic:spPr bwMode="auto">
                                  <a:xfrm>
                                    <a:off x="0" y="0"/>
                                    <a:ext cx="1019175" cy="129667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F6F59"/>
    <w:multiLevelType w:val="multilevel"/>
    <w:tmpl w:val="FFFFFFFF"/>
    <w:lvl w:ilvl="0">
      <w:start w:val="1"/>
      <w:numFmt w:val="decimal"/>
      <w:lvlText w:val="%1."/>
      <w:lvlJc w:val="left"/>
      <w:pPr>
        <w:ind w:left="360" w:hanging="360"/>
      </w:pPr>
      <w:rPr>
        <w:rFonts w:ascii="Arial" w:hAnsi="Arial" w:cs="Arial"/>
        <w:b/>
        <w:bCs/>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B356DE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F2"/>
    <w:rsid w:val="001730F2"/>
    <w:rsid w:val="006363FF"/>
    <w:rsid w:val="009302C5"/>
    <w:rsid w:val="00CE5F8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573B71B1-6E29-0648-A83E-9572E3B3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EEA"/>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17EEA"/>
    <w:rPr>
      <w:rFonts w:ascii="Calibri" w:eastAsia="Calibri" w:hAnsi="Calibri" w:cs="Times New Roman"/>
    </w:rPr>
  </w:style>
  <w:style w:type="character" w:customStyle="1" w:styleId="PiedepginaCar">
    <w:name w:val="Pie de página Car"/>
    <w:basedOn w:val="Fuentedeprrafopredeter"/>
    <w:link w:val="Piedepgina"/>
    <w:uiPriority w:val="99"/>
    <w:qFormat/>
    <w:rsid w:val="00917EEA"/>
    <w:rPr>
      <w:rFonts w:ascii="Calibri" w:eastAsia="Calibri" w:hAnsi="Calibri" w:cs="Times New Roman"/>
    </w:rPr>
  </w:style>
  <w:style w:type="character" w:styleId="Textoennegrita">
    <w:name w:val="Strong"/>
    <w:basedOn w:val="Fuentedeprrafopredeter"/>
    <w:uiPriority w:val="22"/>
    <w:qFormat/>
    <w:rsid w:val="00CD11EC"/>
    <w:rPr>
      <w:b/>
      <w:bCs/>
    </w:rPr>
  </w:style>
  <w:style w:type="character" w:customStyle="1" w:styleId="hiddengrammarerror">
    <w:name w:val="hiddengrammarerror"/>
    <w:qFormat/>
    <w:rsid w:val="003C1794"/>
  </w:style>
  <w:style w:type="character" w:customStyle="1" w:styleId="TextoindependienteCar">
    <w:name w:val="Texto independiente Car"/>
    <w:basedOn w:val="Fuentedeprrafopredeter"/>
    <w:link w:val="Textoindependiente"/>
    <w:semiHidden/>
    <w:qFormat/>
    <w:rsid w:val="003C1794"/>
    <w:rPr>
      <w:rFonts w:ascii="Tahoma" w:eastAsia="Times New Roman" w:hAnsi="Tahoma" w:cs="Times New Roman"/>
      <w:szCs w:val="24"/>
      <w:lang w:eastAsia="es-ES"/>
    </w:rPr>
  </w:style>
  <w:style w:type="character" w:customStyle="1" w:styleId="TextodegloboCar">
    <w:name w:val="Texto de globo Car"/>
    <w:basedOn w:val="Fuentedeprrafopredeter"/>
    <w:link w:val="Textodeglobo"/>
    <w:uiPriority w:val="99"/>
    <w:semiHidden/>
    <w:qFormat/>
    <w:rsid w:val="0079535D"/>
    <w:rPr>
      <w:rFonts w:ascii="Segoe UI" w:eastAsia="Calibri" w:hAnsi="Segoe UI" w:cs="Segoe UI"/>
      <w:sz w:val="18"/>
      <w:szCs w:val="18"/>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aut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w:hAnsi="Arial" w:cs="Arial"/>
      <w:b/>
      <w:bCs/>
      <w:i w:val="0"/>
      <w:sz w:val="24"/>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semiHidden/>
    <w:unhideWhenUsed/>
    <w:rsid w:val="003C1794"/>
    <w:pPr>
      <w:spacing w:after="0" w:line="240" w:lineRule="auto"/>
      <w:jc w:val="both"/>
    </w:pPr>
    <w:rPr>
      <w:rFonts w:ascii="Tahoma" w:eastAsia="Times New Roman" w:hAnsi="Tahoma"/>
      <w:szCs w:val="24"/>
      <w:lang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iPriority w:val="99"/>
    <w:unhideWhenUsed/>
    <w:rsid w:val="00917EEA"/>
    <w:pPr>
      <w:tabs>
        <w:tab w:val="center" w:pos="4252"/>
        <w:tab w:val="right" w:pos="8504"/>
      </w:tabs>
      <w:spacing w:after="0" w:line="240" w:lineRule="auto"/>
    </w:pPr>
  </w:style>
  <w:style w:type="paragraph" w:styleId="Piedepgina">
    <w:name w:val="footer"/>
    <w:basedOn w:val="Normal"/>
    <w:link w:val="PiedepginaCar"/>
    <w:uiPriority w:val="99"/>
    <w:unhideWhenUsed/>
    <w:rsid w:val="00917EEA"/>
    <w:pPr>
      <w:tabs>
        <w:tab w:val="center" w:pos="4252"/>
        <w:tab w:val="right" w:pos="8504"/>
      </w:tabs>
      <w:spacing w:after="0" w:line="240" w:lineRule="auto"/>
    </w:pPr>
  </w:style>
  <w:style w:type="paragraph" w:styleId="NormalWeb">
    <w:name w:val="Normal (Web)"/>
    <w:basedOn w:val="Normal"/>
    <w:uiPriority w:val="99"/>
    <w:semiHidden/>
    <w:unhideWhenUsed/>
    <w:qFormat/>
    <w:rsid w:val="00CD11EC"/>
    <w:pPr>
      <w:spacing w:beforeAutospacing="1"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A84735"/>
    <w:pPr>
      <w:ind w:left="720"/>
      <w:contextualSpacing/>
    </w:pPr>
    <w:rPr>
      <w:rFonts w:cstheme="minorBidi"/>
    </w:rPr>
  </w:style>
  <w:style w:type="paragraph" w:styleId="Textodeglobo">
    <w:name w:val="Balloon Text"/>
    <w:basedOn w:val="Normal"/>
    <w:link w:val="TextodegloboCar"/>
    <w:uiPriority w:val="99"/>
    <w:semiHidden/>
    <w:unhideWhenUsed/>
    <w:qFormat/>
    <w:rsid w:val="0079535D"/>
    <w:pPr>
      <w:spacing w:after="0" w:line="240" w:lineRule="auto"/>
    </w:pPr>
    <w:rPr>
      <w:rFonts w:ascii="Segoe UI" w:hAnsi="Segoe UI" w:cs="Segoe UI"/>
      <w:sz w:val="18"/>
      <w:szCs w:val="18"/>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3" Type="http://schemas.openxmlformats.org/officeDocument/2006/relationships/image" Target="media/image20.jpeg" /><Relationship Id="rId2" Type="http://schemas.openxmlformats.org/officeDocument/2006/relationships/image" Target="media/image3.jpeg" /><Relationship Id="rId1" Type="http://schemas.openxmlformats.org/officeDocument/2006/relationships/image" Target="media/image2.jpeg" /></Relationships>
</file>

<file path=word/_rels/header1.xml.rels><?xml version="1.0" encoding="UTF-8" standalone="yes"?>
<Relationships xmlns="http://schemas.openxmlformats.org/package/2006/relationships"><Relationship Id="rId2" Type="http://schemas.openxmlformats.org/officeDocument/2006/relationships/image" Target="media/image10.jpeg"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4CB1-A345-8248-86D4-09307BE9D5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7474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LourdesPozo2018@outlook.es</dc:creator>
  <dc:description/>
  <cp:lastModifiedBy>Elisa Aleix Perez</cp:lastModifiedBy>
  <cp:revision>2</cp:revision>
  <cp:lastPrinted>2019-11-05T09:21:00Z</cp:lastPrinted>
  <dcterms:created xsi:type="dcterms:W3CDTF">2019-11-13T21:32:00Z</dcterms:created>
  <dcterms:modified xsi:type="dcterms:W3CDTF">2019-11-13T21:32:00Z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